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ourier New" w:cs="Courier New" w:eastAsia="Courier New" w:hAnsi="Courier New"/>
          <w:b/>
          <w:bCs/>
          <w:color w:val="8F631F"/>
          <w:sz w:val="16"/>
          <w:szCs w:val="16"/>
        </w:rPr>
        <w:t xml:space="preserve">TEMPLATE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B3020"/>
          <w:sz w:val="36"/>
          <w:szCs w:val="36"/>
        </w:rPr>
        <w:t xml:space="preserve">Hazardous Waste Record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1E2A22"/>
          <w:sz w:val="21"/>
          <w:szCs w:val="21"/>
        </w:rPr>
        <w:t xml:space="preserve">Use this register to log hazardous waste generation, storage, and disposal on an ongoing basis. Retain completed records for the statutory retention period applicable in your state.</w:t>
      </w:r>
    </w:p>
    <w:tbl>
      <w:tblPr>
        <w:tblW w:type="pct" w:w="100%"/>
        <w:tblBorders>
          <w:top w:val="single" w:color="C9C2AE" w:sz="4"/>
          <w:left w:val="single" w:color="C9C2AE" w:sz="4"/>
          <w:bottom w:val="single" w:color="C9C2AE" w:sz="4"/>
          <w:right w:val="single" w:color="C9C2AE" w:sz="4"/>
          <w:insideH w:val="single" w:color="C9C2AE" w:sz="4"/>
          <w:insideV w:val="single" w:color="C9C2AE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4E5A50"/>
                <w:sz w:val="18"/>
                <w:szCs w:val="18"/>
              </w:rPr>
              <w:t xml:space="preserve">Company Name</w:t>
            </w:r>
          </w:p>
        </w:tc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4E5A50"/>
                <w:sz w:val="18"/>
                <w:szCs w:val="18"/>
              </w:rPr>
              <w:t xml:space="preserve">Authorisation No.</w:t>
            </w:r>
          </w:p>
        </w:tc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4E5A50"/>
                <w:sz w:val="18"/>
                <w:szCs w:val="18"/>
              </w:rPr>
              <w:t xml:space="preserve">Site / Facility</w:t>
            </w:r>
          </w:p>
        </w:tc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4E5A50"/>
                <w:sz w:val="18"/>
                <w:szCs w:val="18"/>
              </w:rPr>
              <w:t xml:space="preserve">Reporting Period</w:t>
            </w:r>
          </w:p>
        </w:tc>
        <w:tc>
          <w:tcPr>
            <w:tcW w:type="pct" w:w="25%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2C4A32" w:sz="4"/>
        </w:pBdr>
        <w:spacing w:after="100" w:before="220"/>
      </w:pPr>
      <w:r>
        <w:rPr>
          <w:rFonts w:ascii="Calibri" w:cs="Calibri" w:eastAsia="Calibri" w:hAnsi="Calibri"/>
          <w:b/>
          <w:bCs/>
          <w:color w:val="1B3020"/>
          <w:sz w:val="22"/>
          <w:szCs w:val="22"/>
        </w:rPr>
        <w:t xml:space="preserve">Waste Movement Log</w:t>
      </w:r>
    </w:p>
    <w:tbl>
      <w:tblPr>
        <w:tblW w:type="pct" w:w="100%"/>
        <w:tblBorders>
          <w:top w:val="single" w:color="C9C2AE" w:sz="4"/>
          <w:left w:val="single" w:color="C9C2AE" w:sz="4"/>
          <w:bottom w:val="single" w:color="C9C2AE" w:sz="4"/>
          <w:right w:val="single" w:color="C9C2AE" w:sz="4"/>
          <w:insideH w:val="single" w:color="C9C2AE" w:sz="4"/>
          <w:insideV w:val="single" w:color="C9C2AE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0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Date</w:t>
            </w:r>
          </w:p>
        </w:tc>
        <w:tc>
          <w:tcPr>
            <w:tcW w:type="pct" w:w="15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Waste Category</w:t>
            </w:r>
          </w:p>
        </w:tc>
        <w:tc>
          <w:tcPr>
            <w:tcW w:type="pct" w:w="12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Qty Generated</w:t>
            </w:r>
          </w:p>
        </w:tc>
        <w:tc>
          <w:tcPr>
            <w:tcW w:type="pct" w:w="12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Unit</w:t>
            </w:r>
          </w:p>
        </w:tc>
        <w:tc>
          <w:tcPr>
            <w:tcW w:type="pct" w:w="14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Storage Location</w:t>
            </w:r>
          </w:p>
        </w:tc>
        <w:tc>
          <w:tcPr>
            <w:tcW w:type="pct" w:w="14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Disposal Method</w:t>
            </w:r>
          </w:p>
        </w:tc>
        <w:tc>
          <w:tcPr>
            <w:tcW w:type="pct" w:w="13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Authorised Vendor</w:t>
            </w:r>
          </w:p>
        </w:tc>
        <w:tc>
          <w:tcPr>
            <w:tcW w:type="pct" w:w="10%"/>
            <w:shd w:fill="1B302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5F2E8"/>
                <w:sz w:val="15"/>
                <w:szCs w:val="15"/>
              </w:rPr>
              <w:t xml:space="preserve">Manifest No.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5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2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4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3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10%"/>
            <w:tcMar>
              <w:top w:type="dxa" w:w="160"/>
              <w:left w:type="dxa" w:w="60"/>
              <w:bottom w:type="dxa" w:w="16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5840" w:h="122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2AE" w:sz="4"/>
      </w:pBdr>
      <w:spacing w:before="100"/>
    </w:pPr>
    <w:r>
      <w:rPr>
        <w:rFonts w:ascii="Calibri" w:cs="Calibri" w:eastAsia="Calibri" w:hAnsi="Calibri"/>
        <w:i/>
        <w:iCs/>
        <w:color w:val="4E5A50"/>
        <w:sz w:val="14"/>
        <w:szCs w:val="14"/>
      </w:rPr>
      <w:t xml:space="preserve">Sustain-Gen  |  www.sustain-gen.com  |  projects@sustain-gen.com  |  Template — retain completed records per statutory requirements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C4A32" w:sz="6"/>
      </w:pBdr>
      <w:spacing w:after="160"/>
    </w:pPr>
    <w:r>
      <w:rPr>
        <w:rFonts w:ascii="Calibri" w:cs="Calibri" w:eastAsia="Calibri" w:hAnsi="Calibri"/>
        <w:b/>
        <w:bCs/>
        <w:color w:val="1B3020"/>
        <w:sz w:val="22"/>
        <w:szCs w:val="22"/>
      </w:rPr>
      <w:t xml:space="preserve">Sustain-Gen</w:t>
    </w:r>
    <w:r>
      <w:rPr>
        <w:rFonts w:ascii="Calibri" w:cs="Calibri" w:eastAsia="Calibri" w:hAnsi="Calibri"/>
        <w:color w:val="4E5A50"/>
        <w:sz w:val="16"/>
        <w:szCs w:val="16"/>
      </w:rPr>
      <w:t xml:space="preserve">   ·   Hazardous Waste Record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2026-08-04T05:41:05.268Z</dcterms:created>
  <dcterms:modified xsi:type="dcterms:W3CDTF">2026-08-04T05:41:05.268Z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